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25506" w14:textId="2F2F4D6C" w:rsidR="00AF1471" w:rsidRDefault="00291C98" w:rsidP="00291C98">
      <w:pPr>
        <w:spacing w:after="240"/>
        <w:jc w:val="center"/>
        <w:rPr>
          <w:rFonts w:ascii="Calibri" w:eastAsia="Calibri" w:hAnsi="Calibri" w:cs="Calibri"/>
          <w:b/>
          <w:bCs/>
          <w:color w:val="1F3864"/>
          <w:sz w:val="32"/>
          <w:szCs w:val="32"/>
        </w:rPr>
      </w:pPr>
      <w:r>
        <w:rPr>
          <w:rFonts w:ascii="Calibri" w:eastAsia="Calibri" w:hAnsi="Calibri" w:cs="Calibri"/>
          <w:b/>
          <w:bCs/>
          <w:noProof/>
          <w:color w:val="1F3864"/>
          <w:sz w:val="32"/>
          <w:szCs w:val="32"/>
        </w:rPr>
        <w:drawing>
          <wp:inline distT="0" distB="0" distL="0" distR="0" wp14:anchorId="4C534B42" wp14:editId="77A8BA93">
            <wp:extent cx="1799590" cy="952500"/>
            <wp:effectExtent l="0" t="0" r="0" b="0"/>
            <wp:docPr id="6166364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636423" name="Afbeelding 616636423"/>
                    <pic:cNvPicPr/>
                  </pic:nvPicPr>
                  <pic:blipFill rotWithShape="1">
                    <a:blip r:embed="rId5" cstate="print">
                      <a:extLst>
                        <a:ext uri="{28A0092B-C50C-407E-A947-70E740481C1C}">
                          <a14:useLocalDpi xmlns:a14="http://schemas.microsoft.com/office/drawing/2010/main" val="0"/>
                        </a:ext>
                      </a:extLst>
                    </a:blip>
                    <a:srcRect t="23288" b="23783"/>
                    <a:stretch>
                      <a:fillRect/>
                    </a:stretch>
                  </pic:blipFill>
                  <pic:spPr bwMode="auto">
                    <a:xfrm>
                      <a:off x="0" y="0"/>
                      <a:ext cx="1799590" cy="952500"/>
                    </a:xfrm>
                    <a:prstGeom prst="rect">
                      <a:avLst/>
                    </a:prstGeom>
                    <a:ln>
                      <a:noFill/>
                    </a:ln>
                    <a:extLst>
                      <a:ext uri="{53640926-AAD7-44D8-BBD7-CCE9431645EC}">
                        <a14:shadowObscured xmlns:a14="http://schemas.microsoft.com/office/drawing/2010/main"/>
                      </a:ext>
                    </a:extLst>
                  </pic:spPr>
                </pic:pic>
              </a:graphicData>
            </a:graphic>
          </wp:inline>
        </w:drawing>
      </w:r>
    </w:p>
    <w:p w14:paraId="746A6863" w14:textId="77777777" w:rsidR="00291C98" w:rsidRPr="00291C98" w:rsidRDefault="00291C98" w:rsidP="00291C98">
      <w:pPr>
        <w:rPr>
          <w:rFonts w:eastAsia="Calibri"/>
        </w:rPr>
      </w:pPr>
    </w:p>
    <w:p w14:paraId="7E35204B" w14:textId="55B8D77A" w:rsidR="00D96F8A" w:rsidRPr="00AF1471" w:rsidRDefault="00072223">
      <w:pPr>
        <w:spacing w:after="240"/>
        <w:rPr>
          <w:lang w:val="en-US"/>
        </w:rPr>
      </w:pPr>
      <w:r w:rsidRPr="00AF1471">
        <w:rPr>
          <w:rFonts w:ascii="Calibri" w:eastAsia="Calibri" w:hAnsi="Calibri" w:cs="Calibri"/>
          <w:b/>
          <w:bCs/>
          <w:color w:val="1F3864"/>
          <w:sz w:val="32"/>
          <w:szCs w:val="32"/>
          <w:lang w:val="en-US"/>
        </w:rPr>
        <w:t xml:space="preserve">x-CITE: </w:t>
      </w:r>
      <w:proofErr w:type="spellStart"/>
      <w:r w:rsidRPr="00AF1471">
        <w:rPr>
          <w:rFonts w:ascii="Calibri" w:eastAsia="Calibri" w:hAnsi="Calibri" w:cs="Calibri"/>
          <w:b/>
          <w:bCs/>
          <w:color w:val="1F3864"/>
          <w:sz w:val="32"/>
          <w:szCs w:val="32"/>
          <w:lang w:val="en-US"/>
        </w:rPr>
        <w:t>Howest</w:t>
      </w:r>
      <w:proofErr w:type="spellEnd"/>
      <w:r w:rsidRPr="00AF1471">
        <w:rPr>
          <w:rFonts w:ascii="Calibri" w:eastAsia="Calibri" w:hAnsi="Calibri" w:cs="Calibri"/>
          <w:b/>
          <w:bCs/>
          <w:color w:val="1F3864"/>
          <w:sz w:val="32"/>
          <w:szCs w:val="32"/>
          <w:lang w:val="en-US"/>
        </w:rPr>
        <w:t xml:space="preserve"> lets citizens see their future city before it is built</w:t>
      </w:r>
    </w:p>
    <w:p w14:paraId="5724C6AB" w14:textId="77777777" w:rsidR="00D96F8A" w:rsidRPr="00AF1471" w:rsidRDefault="00072223">
      <w:pPr>
        <w:spacing w:after="160" w:line="276" w:lineRule="auto"/>
        <w:rPr>
          <w:lang w:val="en-US"/>
        </w:rPr>
      </w:pPr>
      <w:r w:rsidRPr="00AF1471">
        <w:rPr>
          <w:rFonts w:ascii="Calibri" w:eastAsia="Calibri" w:hAnsi="Calibri" w:cs="Calibri"/>
          <w:i/>
          <w:iCs/>
          <w:sz w:val="22"/>
          <w:szCs w:val="22"/>
          <w:lang w:val="en-US"/>
        </w:rPr>
        <w:t xml:space="preserve">Imagine standing on a former industrial site in Kortrijk. You scan a QR code with your phone, and the new </w:t>
      </w:r>
      <w:proofErr w:type="spellStart"/>
      <w:r w:rsidRPr="00AF1471">
        <w:rPr>
          <w:rFonts w:ascii="Calibri" w:eastAsia="Calibri" w:hAnsi="Calibri" w:cs="Calibri"/>
          <w:i/>
          <w:iCs/>
          <w:sz w:val="22"/>
          <w:szCs w:val="22"/>
          <w:lang w:val="en-US"/>
        </w:rPr>
        <w:t>neighbourhood</w:t>
      </w:r>
      <w:proofErr w:type="spellEnd"/>
      <w:r w:rsidRPr="00AF1471">
        <w:rPr>
          <w:rFonts w:ascii="Calibri" w:eastAsia="Calibri" w:hAnsi="Calibri" w:cs="Calibri"/>
          <w:i/>
          <w:iCs/>
          <w:sz w:val="22"/>
          <w:szCs w:val="22"/>
          <w:lang w:val="en-US"/>
        </w:rPr>
        <w:t xml:space="preserve"> appears around you: the planned buildings, the redesigned streets, the new public spaces. You are looking at a possible future, before anything has been built.</w:t>
      </w:r>
    </w:p>
    <w:p w14:paraId="38E67DD7" w14:textId="48A44BE0" w:rsidR="00D96F8A" w:rsidRPr="00AF1471" w:rsidRDefault="00072223">
      <w:pPr>
        <w:spacing w:after="160" w:line="276" w:lineRule="auto"/>
        <w:rPr>
          <w:lang w:val="en-US"/>
        </w:rPr>
      </w:pPr>
      <w:r w:rsidRPr="00AF1471">
        <w:rPr>
          <w:rFonts w:ascii="Calibri" w:eastAsia="Calibri" w:hAnsi="Calibri" w:cs="Calibri"/>
          <w:sz w:val="22"/>
          <w:szCs w:val="22"/>
          <w:lang w:val="en-US"/>
        </w:rPr>
        <w:t xml:space="preserve">That is what </w:t>
      </w:r>
      <w:hyperlink r:id="rId6" w:history="1">
        <w:proofErr w:type="spellStart"/>
        <w:r w:rsidRPr="00AF1471">
          <w:rPr>
            <w:rStyle w:val="Hyperlink"/>
            <w:rFonts w:ascii="Calibri" w:eastAsia="Calibri" w:hAnsi="Calibri" w:cs="Calibri"/>
            <w:sz w:val="22"/>
            <w:szCs w:val="22"/>
            <w:lang w:val="en-US"/>
          </w:rPr>
          <w:t>Howest</w:t>
        </w:r>
        <w:proofErr w:type="spellEnd"/>
      </w:hyperlink>
      <w:r w:rsidRPr="00AF1471">
        <w:rPr>
          <w:rFonts w:ascii="Calibri" w:eastAsia="Calibri" w:hAnsi="Calibri" w:cs="Calibri"/>
          <w:sz w:val="22"/>
          <w:szCs w:val="22"/>
          <w:lang w:val="en-US"/>
        </w:rPr>
        <w:t xml:space="preserve"> University of Applied Sciences builds in </w:t>
      </w:r>
      <w:hyperlink r:id="rId7" w:history="1">
        <w:r w:rsidRPr="00AF1471">
          <w:rPr>
            <w:rStyle w:val="Hyperlink"/>
            <w:rFonts w:ascii="Calibri" w:eastAsia="Calibri" w:hAnsi="Calibri" w:cs="Calibri"/>
            <w:b/>
            <w:bCs/>
            <w:sz w:val="22"/>
            <w:szCs w:val="22"/>
            <w:lang w:val="en-US"/>
          </w:rPr>
          <w:t>x-CITE</w:t>
        </w:r>
      </w:hyperlink>
      <w:r w:rsidRPr="00AF1471">
        <w:rPr>
          <w:rFonts w:ascii="Calibri" w:eastAsia="Calibri" w:hAnsi="Calibri" w:cs="Calibri"/>
          <w:b/>
          <w:bCs/>
          <w:sz w:val="22"/>
          <w:szCs w:val="22"/>
          <w:lang w:val="en-US"/>
        </w:rPr>
        <w:t xml:space="preserve"> – Expanding the Experience of Citizens through Extended Reality</w:t>
      </w:r>
      <w:r w:rsidRPr="00AF1471">
        <w:rPr>
          <w:rFonts w:ascii="Calibri" w:eastAsia="Calibri" w:hAnsi="Calibri" w:cs="Calibri"/>
          <w:sz w:val="22"/>
          <w:szCs w:val="22"/>
          <w:lang w:val="en-US"/>
        </w:rPr>
        <w:t xml:space="preserve">, a Digital Europe project funded under call </w:t>
      </w:r>
      <w:r w:rsidRPr="00AF1471">
        <w:rPr>
          <w:rFonts w:ascii="Calibri" w:eastAsia="Calibri" w:hAnsi="Calibri" w:cs="Calibri"/>
          <w:b/>
          <w:bCs/>
          <w:sz w:val="22"/>
          <w:szCs w:val="22"/>
          <w:lang w:val="en-US"/>
        </w:rPr>
        <w:t>DIGITAL-2023-CLOUD-AI-04-DEVELOPCITI</w:t>
      </w:r>
      <w:r w:rsidRPr="00AF1471">
        <w:rPr>
          <w:rFonts w:ascii="Calibri" w:eastAsia="Calibri" w:hAnsi="Calibri" w:cs="Calibri"/>
          <w:sz w:val="22"/>
          <w:szCs w:val="22"/>
          <w:lang w:val="en-US"/>
        </w:rPr>
        <w:t xml:space="preserve"> (</w:t>
      </w:r>
      <w:hyperlink r:id="rId8" w:history="1">
        <w:r w:rsidRPr="00AF1471">
          <w:rPr>
            <w:rStyle w:val="Hyperlink"/>
            <w:rFonts w:ascii="Calibri" w:eastAsia="Calibri" w:hAnsi="Calibri" w:cs="Calibri"/>
            <w:sz w:val="22"/>
            <w:szCs w:val="22"/>
            <w:lang w:val="en-US"/>
          </w:rPr>
          <w:t xml:space="preserve">Developing </w:t>
        </w:r>
        <w:proofErr w:type="spellStart"/>
        <w:r w:rsidRPr="00AF1471">
          <w:rPr>
            <w:rStyle w:val="Hyperlink"/>
            <w:rFonts w:ascii="Calibri" w:eastAsia="Calibri" w:hAnsi="Calibri" w:cs="Calibri"/>
            <w:sz w:val="22"/>
            <w:szCs w:val="22"/>
            <w:lang w:val="en-US"/>
          </w:rPr>
          <w:t>CitiVerse</w:t>
        </w:r>
        <w:proofErr w:type="spellEnd"/>
      </w:hyperlink>
      <w:r w:rsidRPr="00AF1471">
        <w:rPr>
          <w:rFonts w:ascii="Calibri" w:eastAsia="Calibri" w:hAnsi="Calibri" w:cs="Calibri"/>
          <w:sz w:val="22"/>
          <w:szCs w:val="22"/>
          <w:lang w:val="en-US"/>
        </w:rPr>
        <w:t>). Spatial plans and environmental impact reports often run to hundreds of pages. x-CITE turns them into something every citizen can see, walk through and react to, while there is still room to change the plan.</w:t>
      </w:r>
    </w:p>
    <w:p w14:paraId="7D767446" w14:textId="77777777" w:rsidR="00D96F8A" w:rsidRPr="00AF1471" w:rsidRDefault="00072223">
      <w:pPr>
        <w:spacing w:after="160" w:line="276" w:lineRule="auto"/>
        <w:rPr>
          <w:lang w:val="en-US"/>
        </w:rPr>
      </w:pPr>
      <w:r w:rsidRPr="00AF1471">
        <w:rPr>
          <w:rFonts w:ascii="Calibri" w:eastAsia="Calibri" w:hAnsi="Calibri" w:cs="Calibri"/>
          <w:sz w:val="22"/>
          <w:szCs w:val="22"/>
          <w:lang w:val="en-US"/>
        </w:rPr>
        <w:t xml:space="preserve">The project builds the </w:t>
      </w:r>
      <w:proofErr w:type="spellStart"/>
      <w:r w:rsidRPr="00AF1471">
        <w:rPr>
          <w:rFonts w:ascii="Calibri" w:eastAsia="Calibri" w:hAnsi="Calibri" w:cs="Calibri"/>
          <w:sz w:val="22"/>
          <w:szCs w:val="22"/>
          <w:lang w:val="en-US"/>
        </w:rPr>
        <w:t>CitiVerse</w:t>
      </w:r>
      <w:proofErr w:type="spellEnd"/>
      <w:r w:rsidRPr="00AF1471">
        <w:rPr>
          <w:rFonts w:ascii="Calibri" w:eastAsia="Calibri" w:hAnsi="Calibri" w:cs="Calibri"/>
          <w:sz w:val="22"/>
          <w:szCs w:val="22"/>
          <w:lang w:val="en-US"/>
        </w:rPr>
        <w:t>: a human-</w:t>
      </w:r>
      <w:proofErr w:type="spellStart"/>
      <w:r w:rsidRPr="00AF1471">
        <w:rPr>
          <w:rFonts w:ascii="Calibri" w:eastAsia="Calibri" w:hAnsi="Calibri" w:cs="Calibri"/>
          <w:sz w:val="22"/>
          <w:szCs w:val="22"/>
          <w:lang w:val="en-US"/>
        </w:rPr>
        <w:t>centred</w:t>
      </w:r>
      <w:proofErr w:type="spellEnd"/>
      <w:r w:rsidRPr="00AF1471">
        <w:rPr>
          <w:rFonts w:ascii="Calibri" w:eastAsia="Calibri" w:hAnsi="Calibri" w:cs="Calibri"/>
          <w:sz w:val="22"/>
          <w:szCs w:val="22"/>
          <w:lang w:val="en-US"/>
        </w:rPr>
        <w:t xml:space="preserve"> virtual layer on top of a city’s digital twin. Pilots run in three regions. Flanders makes environmental impact assessments tangible in Kortrijk and Mechelen, Rotterdam rethinks public participation in urban planning, and Tampere brings its cultural heritage to life.</w:t>
      </w:r>
    </w:p>
    <w:p w14:paraId="44579319" w14:textId="77777777" w:rsidR="00D96F8A" w:rsidRPr="00AF1471" w:rsidRDefault="00072223">
      <w:pPr>
        <w:spacing w:before="280" w:after="120"/>
        <w:rPr>
          <w:lang w:val="en-US"/>
        </w:rPr>
      </w:pPr>
      <w:r w:rsidRPr="00AF1471">
        <w:rPr>
          <w:rFonts w:ascii="Calibri" w:eastAsia="Calibri" w:hAnsi="Calibri" w:cs="Calibri"/>
          <w:b/>
          <w:bCs/>
          <w:color w:val="1F3864"/>
          <w:sz w:val="26"/>
          <w:szCs w:val="26"/>
          <w:lang w:val="en-US"/>
        </w:rPr>
        <w:t xml:space="preserve">What </w:t>
      </w:r>
      <w:proofErr w:type="spellStart"/>
      <w:r w:rsidRPr="00AF1471">
        <w:rPr>
          <w:rFonts w:ascii="Calibri" w:eastAsia="Calibri" w:hAnsi="Calibri" w:cs="Calibri"/>
          <w:b/>
          <w:bCs/>
          <w:color w:val="1F3864"/>
          <w:sz w:val="26"/>
          <w:szCs w:val="26"/>
          <w:lang w:val="en-US"/>
        </w:rPr>
        <w:t>Howest</w:t>
      </w:r>
      <w:proofErr w:type="spellEnd"/>
      <w:r w:rsidRPr="00AF1471">
        <w:rPr>
          <w:rFonts w:ascii="Calibri" w:eastAsia="Calibri" w:hAnsi="Calibri" w:cs="Calibri"/>
          <w:b/>
          <w:bCs/>
          <w:color w:val="1F3864"/>
          <w:sz w:val="26"/>
          <w:szCs w:val="26"/>
          <w:lang w:val="en-US"/>
        </w:rPr>
        <w:t xml:space="preserve"> builds</w:t>
      </w:r>
    </w:p>
    <w:p w14:paraId="6EB2EEAF" w14:textId="77777777" w:rsidR="00D96F8A" w:rsidRPr="00AF1471" w:rsidRDefault="00072223">
      <w:pPr>
        <w:spacing w:after="160" w:line="276" w:lineRule="auto"/>
        <w:rPr>
          <w:lang w:val="en-US"/>
        </w:rPr>
      </w:pPr>
      <w:r w:rsidRPr="00AF1471">
        <w:rPr>
          <w:rFonts w:ascii="Calibri" w:eastAsia="Calibri" w:hAnsi="Calibri" w:cs="Calibri"/>
          <w:sz w:val="22"/>
          <w:szCs w:val="22"/>
          <w:lang w:val="en-US"/>
        </w:rPr>
        <w:t xml:space="preserve">As the project’s technology partner for extended reality (XR) and 3D, </w:t>
      </w:r>
      <w:proofErr w:type="spellStart"/>
      <w:r w:rsidRPr="00AF1471">
        <w:rPr>
          <w:rFonts w:ascii="Calibri" w:eastAsia="Calibri" w:hAnsi="Calibri" w:cs="Calibri"/>
          <w:sz w:val="22"/>
          <w:szCs w:val="22"/>
          <w:lang w:val="en-US"/>
        </w:rPr>
        <w:t>Howest</w:t>
      </w:r>
      <w:proofErr w:type="spellEnd"/>
      <w:r w:rsidRPr="00AF1471">
        <w:rPr>
          <w:rFonts w:ascii="Calibri" w:eastAsia="Calibri" w:hAnsi="Calibri" w:cs="Calibri"/>
          <w:sz w:val="22"/>
          <w:szCs w:val="22"/>
          <w:lang w:val="en-US"/>
        </w:rPr>
        <w:t xml:space="preserve"> develops the tools citizens actually get to use:</w:t>
      </w:r>
    </w:p>
    <w:p w14:paraId="617BB026" w14:textId="77777777" w:rsidR="00D96F8A" w:rsidRPr="00AF1471" w:rsidRDefault="00072223">
      <w:pPr>
        <w:pStyle w:val="Lijstalinea"/>
        <w:numPr>
          <w:ilvl w:val="0"/>
          <w:numId w:val="2"/>
        </w:numPr>
        <w:spacing w:after="100" w:line="276" w:lineRule="auto"/>
        <w:rPr>
          <w:lang w:val="en-US"/>
        </w:rPr>
      </w:pPr>
      <w:r w:rsidRPr="00AF1471">
        <w:rPr>
          <w:rFonts w:ascii="Calibri" w:eastAsia="Calibri" w:hAnsi="Calibri" w:cs="Calibri"/>
          <w:b/>
          <w:bCs/>
          <w:sz w:val="22"/>
          <w:szCs w:val="22"/>
          <w:lang w:val="en-US"/>
        </w:rPr>
        <w:t xml:space="preserve">On site in Kortrijk: </w:t>
      </w:r>
      <w:r w:rsidRPr="00AF1471">
        <w:rPr>
          <w:rFonts w:ascii="Calibri" w:eastAsia="Calibri" w:hAnsi="Calibri" w:cs="Calibri"/>
          <w:sz w:val="22"/>
          <w:szCs w:val="22"/>
          <w:lang w:val="en-US"/>
        </w:rPr>
        <w:t xml:space="preserve">an augmented reality app that shows the redevelopment of the former </w:t>
      </w:r>
      <w:proofErr w:type="spellStart"/>
      <w:r w:rsidRPr="00AF1471">
        <w:rPr>
          <w:rFonts w:ascii="Calibri" w:eastAsia="Calibri" w:hAnsi="Calibri" w:cs="Calibri"/>
          <w:sz w:val="22"/>
          <w:szCs w:val="22"/>
          <w:lang w:val="en-US"/>
        </w:rPr>
        <w:t>LandMarck</w:t>
      </w:r>
      <w:proofErr w:type="spellEnd"/>
      <w:r w:rsidRPr="00AF1471">
        <w:rPr>
          <w:rFonts w:ascii="Calibri" w:eastAsia="Calibri" w:hAnsi="Calibri" w:cs="Calibri"/>
          <w:sz w:val="22"/>
          <w:szCs w:val="22"/>
          <w:lang w:val="en-US"/>
        </w:rPr>
        <w:t xml:space="preserve"> site in its real surroundings, on any phone or tablet.</w:t>
      </w:r>
    </w:p>
    <w:p w14:paraId="61219651" w14:textId="77777777" w:rsidR="00D96F8A" w:rsidRPr="00AF1471" w:rsidRDefault="00072223">
      <w:pPr>
        <w:pStyle w:val="Lijstalinea"/>
        <w:numPr>
          <w:ilvl w:val="0"/>
          <w:numId w:val="2"/>
        </w:numPr>
        <w:spacing w:after="100" w:line="276" w:lineRule="auto"/>
        <w:rPr>
          <w:lang w:val="en-US"/>
        </w:rPr>
      </w:pPr>
      <w:r w:rsidRPr="00AF1471">
        <w:rPr>
          <w:rFonts w:ascii="Calibri" w:eastAsia="Calibri" w:hAnsi="Calibri" w:cs="Calibri"/>
          <w:b/>
          <w:bCs/>
          <w:sz w:val="22"/>
          <w:szCs w:val="22"/>
          <w:lang w:val="en-US"/>
        </w:rPr>
        <w:t xml:space="preserve">Traffic you can see: </w:t>
      </w:r>
      <w:r w:rsidRPr="00AF1471">
        <w:rPr>
          <w:rFonts w:ascii="Calibri" w:eastAsia="Calibri" w:hAnsi="Calibri" w:cs="Calibri"/>
          <w:sz w:val="22"/>
          <w:szCs w:val="22"/>
          <w:lang w:val="en-US"/>
        </w:rPr>
        <w:t xml:space="preserve">a 3D view that shows what a traffic scenario means for congestion, noise and air quality in the </w:t>
      </w:r>
      <w:proofErr w:type="spellStart"/>
      <w:r w:rsidRPr="00AF1471">
        <w:rPr>
          <w:rFonts w:ascii="Calibri" w:eastAsia="Calibri" w:hAnsi="Calibri" w:cs="Calibri"/>
          <w:sz w:val="22"/>
          <w:szCs w:val="22"/>
          <w:lang w:val="en-US"/>
        </w:rPr>
        <w:t>neighbourhood</w:t>
      </w:r>
      <w:proofErr w:type="spellEnd"/>
      <w:r w:rsidRPr="00AF1471">
        <w:rPr>
          <w:rFonts w:ascii="Calibri" w:eastAsia="Calibri" w:hAnsi="Calibri" w:cs="Calibri"/>
          <w:sz w:val="22"/>
          <w:szCs w:val="22"/>
          <w:lang w:val="en-US"/>
        </w:rPr>
        <w:t>, fed by the simulations of our partners Cegeka and TML.</w:t>
      </w:r>
    </w:p>
    <w:p w14:paraId="60908C92" w14:textId="77777777" w:rsidR="00D96F8A" w:rsidRPr="00AF1471" w:rsidRDefault="00072223">
      <w:pPr>
        <w:pStyle w:val="Lijstalinea"/>
        <w:numPr>
          <w:ilvl w:val="0"/>
          <w:numId w:val="2"/>
        </w:numPr>
        <w:spacing w:after="100" w:line="276" w:lineRule="auto"/>
        <w:rPr>
          <w:lang w:val="en-US"/>
        </w:rPr>
      </w:pPr>
      <w:r w:rsidRPr="00AF1471">
        <w:rPr>
          <w:rFonts w:ascii="Calibri" w:eastAsia="Calibri" w:hAnsi="Calibri" w:cs="Calibri"/>
          <w:b/>
          <w:bCs/>
          <w:sz w:val="22"/>
          <w:szCs w:val="22"/>
          <w:lang w:val="en-US"/>
        </w:rPr>
        <w:t xml:space="preserve">Virtual </w:t>
      </w:r>
      <w:proofErr w:type="spellStart"/>
      <w:r w:rsidRPr="00AF1471">
        <w:rPr>
          <w:rFonts w:ascii="Calibri" w:eastAsia="Calibri" w:hAnsi="Calibri" w:cs="Calibri"/>
          <w:b/>
          <w:bCs/>
          <w:sz w:val="22"/>
          <w:szCs w:val="22"/>
          <w:lang w:val="en-US"/>
        </w:rPr>
        <w:t>neighbourhoods</w:t>
      </w:r>
      <w:proofErr w:type="spellEnd"/>
      <w:r w:rsidRPr="00AF1471">
        <w:rPr>
          <w:rFonts w:ascii="Calibri" w:eastAsia="Calibri" w:hAnsi="Calibri" w:cs="Calibri"/>
          <w:b/>
          <w:bCs/>
          <w:sz w:val="22"/>
          <w:szCs w:val="22"/>
          <w:lang w:val="en-US"/>
        </w:rPr>
        <w:t xml:space="preserve"> in Rotterdam: </w:t>
      </w:r>
      <w:r w:rsidRPr="00AF1471">
        <w:rPr>
          <w:rFonts w:ascii="Calibri" w:eastAsia="Calibri" w:hAnsi="Calibri" w:cs="Calibri"/>
          <w:sz w:val="22"/>
          <w:szCs w:val="22"/>
          <w:lang w:val="en-US"/>
        </w:rPr>
        <w:t xml:space="preserve">two 3D worlds, built in Unreal Engine for Oud </w:t>
      </w:r>
      <w:proofErr w:type="spellStart"/>
      <w:r w:rsidRPr="00AF1471">
        <w:rPr>
          <w:rFonts w:ascii="Calibri" w:eastAsia="Calibri" w:hAnsi="Calibri" w:cs="Calibri"/>
          <w:sz w:val="22"/>
          <w:szCs w:val="22"/>
          <w:lang w:val="en-US"/>
        </w:rPr>
        <w:t>Mathenesse</w:t>
      </w:r>
      <w:proofErr w:type="spellEnd"/>
      <w:r w:rsidRPr="00AF1471">
        <w:rPr>
          <w:rFonts w:ascii="Calibri" w:eastAsia="Calibri" w:hAnsi="Calibri" w:cs="Calibri"/>
          <w:sz w:val="22"/>
          <w:szCs w:val="22"/>
          <w:lang w:val="en-US"/>
        </w:rPr>
        <w:t xml:space="preserve"> and B&amp;D City, where residents meet as avatars, explore plans and discuss the future of their area.</w:t>
      </w:r>
    </w:p>
    <w:p w14:paraId="246DB381" w14:textId="77777777" w:rsidR="00D96F8A" w:rsidRPr="00AF1471" w:rsidRDefault="00072223">
      <w:pPr>
        <w:spacing w:after="160" w:line="276" w:lineRule="auto"/>
        <w:rPr>
          <w:lang w:val="en-US"/>
        </w:rPr>
      </w:pPr>
      <w:r w:rsidRPr="00AF1471">
        <w:rPr>
          <w:rFonts w:ascii="Calibri" w:eastAsia="Calibri" w:hAnsi="Calibri" w:cs="Calibri"/>
          <w:sz w:val="22"/>
          <w:szCs w:val="22"/>
          <w:lang w:val="en-US"/>
        </w:rPr>
        <w:t xml:space="preserve">Behind the scenes, </w:t>
      </w:r>
      <w:proofErr w:type="spellStart"/>
      <w:r w:rsidRPr="00AF1471">
        <w:rPr>
          <w:rFonts w:ascii="Calibri" w:eastAsia="Calibri" w:hAnsi="Calibri" w:cs="Calibri"/>
          <w:sz w:val="22"/>
          <w:szCs w:val="22"/>
          <w:lang w:val="en-US"/>
        </w:rPr>
        <w:t>Howest</w:t>
      </w:r>
      <w:proofErr w:type="spellEnd"/>
      <w:r w:rsidRPr="00AF1471">
        <w:rPr>
          <w:rFonts w:ascii="Calibri" w:eastAsia="Calibri" w:hAnsi="Calibri" w:cs="Calibri"/>
          <w:sz w:val="22"/>
          <w:szCs w:val="22"/>
          <w:lang w:val="en-US"/>
        </w:rPr>
        <w:t xml:space="preserve"> is also lead author of the project’s 3D Environment Design Guidelines. They set common rules for 3D design, performance and user experience, so that tools built in Kortrijk, Rotterdam and Tampere look, feel and work alike.</w:t>
      </w:r>
    </w:p>
    <w:p w14:paraId="1F8C1603" w14:textId="77777777" w:rsidR="00D96F8A" w:rsidRPr="00AF1471" w:rsidRDefault="00072223">
      <w:pPr>
        <w:spacing w:before="280" w:after="120"/>
        <w:rPr>
          <w:lang w:val="en-US"/>
        </w:rPr>
      </w:pPr>
      <w:r w:rsidRPr="00AF1471">
        <w:rPr>
          <w:rFonts w:ascii="Calibri" w:eastAsia="Calibri" w:hAnsi="Calibri" w:cs="Calibri"/>
          <w:b/>
          <w:bCs/>
          <w:color w:val="1F3864"/>
          <w:sz w:val="26"/>
          <w:szCs w:val="26"/>
          <w:lang w:val="en-US"/>
        </w:rPr>
        <w:t>Why we joined</w:t>
      </w:r>
    </w:p>
    <w:p w14:paraId="5C3522C4" w14:textId="77777777" w:rsidR="00D96F8A" w:rsidRPr="00AF1471" w:rsidRDefault="00072223">
      <w:pPr>
        <w:spacing w:after="160" w:line="276" w:lineRule="auto"/>
        <w:rPr>
          <w:lang w:val="en-US"/>
        </w:rPr>
      </w:pPr>
      <w:r w:rsidRPr="00AF1471">
        <w:rPr>
          <w:rFonts w:ascii="Calibri" w:eastAsia="Calibri" w:hAnsi="Calibri" w:cs="Calibri"/>
          <w:sz w:val="22"/>
          <w:szCs w:val="22"/>
          <w:lang w:val="en-US"/>
        </w:rPr>
        <w:t>As a university of applied sciences, we want our research to make a visible difference outside the campus. x-CITE gave us exactly that: real planning procedures, real sites and real users, instead of a lab demo. It lets us put our expertise in game technology, XR and smart cities to work for more inclusive and transparent urban planning, and it brings that experience straight back into our classrooms.</w:t>
      </w:r>
    </w:p>
    <w:p w14:paraId="7D83A373" w14:textId="77777777" w:rsidR="00D96F8A" w:rsidRPr="00AF1471" w:rsidRDefault="00072223">
      <w:pPr>
        <w:spacing w:before="280" w:after="120"/>
        <w:rPr>
          <w:lang w:val="en-US"/>
        </w:rPr>
      </w:pPr>
      <w:r w:rsidRPr="00AF1471">
        <w:rPr>
          <w:rFonts w:ascii="Calibri" w:eastAsia="Calibri" w:hAnsi="Calibri" w:cs="Calibri"/>
          <w:b/>
          <w:bCs/>
          <w:color w:val="1F3864"/>
          <w:sz w:val="26"/>
          <w:szCs w:val="26"/>
          <w:lang w:val="en-US"/>
        </w:rPr>
        <w:lastRenderedPageBreak/>
        <w:t>Students as the first test users</w:t>
      </w:r>
    </w:p>
    <w:p w14:paraId="3E226259" w14:textId="77777777" w:rsidR="00D96F8A" w:rsidRPr="00AF1471" w:rsidRDefault="00072223">
      <w:pPr>
        <w:spacing w:after="160" w:line="276" w:lineRule="auto"/>
        <w:rPr>
          <w:lang w:val="en-US"/>
        </w:rPr>
      </w:pPr>
      <w:r w:rsidRPr="00AF1471">
        <w:rPr>
          <w:rFonts w:ascii="Calibri" w:eastAsia="Calibri" w:hAnsi="Calibri" w:cs="Calibri"/>
          <w:sz w:val="22"/>
          <w:szCs w:val="22"/>
          <w:lang w:val="en-US"/>
        </w:rPr>
        <w:t xml:space="preserve">Before citizens saw anything, our students did. Built Environment students took the prototypes to the </w:t>
      </w:r>
      <w:proofErr w:type="spellStart"/>
      <w:r w:rsidRPr="00AF1471">
        <w:rPr>
          <w:rFonts w:ascii="Calibri" w:eastAsia="Calibri" w:hAnsi="Calibri" w:cs="Calibri"/>
          <w:sz w:val="22"/>
          <w:szCs w:val="22"/>
          <w:lang w:val="en-US"/>
        </w:rPr>
        <w:t>LandMarck</w:t>
      </w:r>
      <w:proofErr w:type="spellEnd"/>
      <w:r w:rsidRPr="00AF1471">
        <w:rPr>
          <w:rFonts w:ascii="Calibri" w:eastAsia="Calibri" w:hAnsi="Calibri" w:cs="Calibri"/>
          <w:sz w:val="22"/>
          <w:szCs w:val="22"/>
          <w:lang w:val="en-US"/>
        </w:rPr>
        <w:t xml:space="preserve"> site in Kortrijk, tested the use cases and collected feedback. As future professionals in spatial planning and construction, and as citizens themselves, they looked at the tools from both sides: does this help me understand the plan, and would I use it to give my opinion?</w:t>
      </w:r>
    </w:p>
    <w:p w14:paraId="4823B5A4" w14:textId="77777777" w:rsidR="00D96F8A" w:rsidRPr="00AF1471" w:rsidRDefault="00072223">
      <w:pPr>
        <w:spacing w:after="160" w:line="276" w:lineRule="auto"/>
        <w:rPr>
          <w:lang w:val="en-US"/>
        </w:rPr>
      </w:pPr>
      <w:r w:rsidRPr="00AF1471">
        <w:rPr>
          <w:rFonts w:ascii="Calibri" w:eastAsia="Calibri" w:hAnsi="Calibri" w:cs="Calibri"/>
          <w:sz w:val="22"/>
          <w:szCs w:val="22"/>
          <w:lang w:val="en-US"/>
        </w:rPr>
        <w:t>Their feedback went straight back to our developers and shaped the next versions of the tools, long before they reached the wider public.</w:t>
      </w:r>
    </w:p>
    <w:p w14:paraId="1CFC2F18" w14:textId="5654CE05" w:rsidR="00D96F8A" w:rsidRPr="00AF1471" w:rsidRDefault="00072223" w:rsidP="00933D40">
      <w:pPr>
        <w:pBdr>
          <w:left w:val="single" w:sz="18" w:space="10" w:color="1F3864"/>
        </w:pBdr>
        <w:spacing w:before="120" w:after="200" w:line="276" w:lineRule="auto"/>
        <w:ind w:left="567"/>
        <w:rPr>
          <w:rFonts w:ascii="Calibri" w:eastAsia="Calibri" w:hAnsi="Calibri" w:cs="Calibri"/>
          <w:i/>
          <w:iCs/>
          <w:sz w:val="22"/>
          <w:szCs w:val="22"/>
          <w:lang w:val="en-US"/>
        </w:rPr>
      </w:pPr>
      <w:r w:rsidRPr="00AF1471">
        <w:rPr>
          <w:rFonts w:ascii="Calibri" w:eastAsia="Calibri" w:hAnsi="Calibri" w:cs="Calibri"/>
          <w:i/>
          <w:iCs/>
          <w:sz w:val="22"/>
          <w:szCs w:val="22"/>
          <w:lang w:val="en-US"/>
        </w:rPr>
        <w:t xml:space="preserve">“Letting our Built Environment students test the Kortrijk prototypes on site was an eye-opener. They spotted things our developers had missed and showed us what people really need to understand a plan. </w:t>
      </w:r>
      <w:r w:rsidR="00933D40" w:rsidRPr="00AF1471">
        <w:rPr>
          <w:rFonts w:ascii="Calibri" w:eastAsia="Calibri" w:hAnsi="Calibri" w:cs="Calibri"/>
          <w:i/>
          <w:iCs/>
          <w:sz w:val="22"/>
          <w:szCs w:val="22"/>
          <w:lang w:val="en-US"/>
        </w:rPr>
        <w:t>In my opinion, this is exactly why applied research can make a powerful and direct impact</w:t>
      </w:r>
      <w:r w:rsidRPr="00AF1471">
        <w:rPr>
          <w:rFonts w:ascii="Calibri" w:eastAsia="Calibri" w:hAnsi="Calibri" w:cs="Calibri"/>
          <w:i/>
          <w:iCs/>
          <w:sz w:val="22"/>
          <w:szCs w:val="22"/>
          <w:lang w:val="en-US"/>
        </w:rPr>
        <w:t>.”</w:t>
      </w:r>
    </w:p>
    <w:p w14:paraId="11A76F62" w14:textId="77777777" w:rsidR="00D96F8A" w:rsidRPr="00AF1471" w:rsidRDefault="00072223">
      <w:pPr>
        <w:spacing w:after="200"/>
        <w:ind w:left="567"/>
        <w:rPr>
          <w:lang w:val="en-US"/>
        </w:rPr>
      </w:pPr>
      <w:r w:rsidRPr="00AF1471">
        <w:rPr>
          <w:rFonts w:ascii="Calibri" w:eastAsia="Calibri" w:hAnsi="Calibri" w:cs="Calibri"/>
          <w:color w:val="595959"/>
          <w:lang w:val="en-US"/>
        </w:rPr>
        <w:t xml:space="preserve">Jonathan Maes, </w:t>
      </w:r>
      <w:proofErr w:type="spellStart"/>
      <w:r w:rsidRPr="00AF1471">
        <w:rPr>
          <w:rFonts w:ascii="Calibri" w:eastAsia="Calibri" w:hAnsi="Calibri" w:cs="Calibri"/>
          <w:color w:val="595959"/>
          <w:lang w:val="en-US"/>
        </w:rPr>
        <w:t>Howest</w:t>
      </w:r>
      <w:proofErr w:type="spellEnd"/>
      <w:r w:rsidRPr="00AF1471">
        <w:rPr>
          <w:rFonts w:ascii="Calibri" w:eastAsia="Calibri" w:hAnsi="Calibri" w:cs="Calibri"/>
          <w:color w:val="595959"/>
          <w:lang w:val="en-US"/>
        </w:rPr>
        <w:t xml:space="preserve"> Project Lead for x-CITE and Research Manager of Cluster Business &amp; </w:t>
      </w:r>
      <w:proofErr w:type="spellStart"/>
      <w:r w:rsidRPr="00AF1471">
        <w:rPr>
          <w:rFonts w:ascii="Calibri" w:eastAsia="Calibri" w:hAnsi="Calibri" w:cs="Calibri"/>
          <w:color w:val="595959"/>
          <w:lang w:val="en-US"/>
        </w:rPr>
        <w:t>Organisation</w:t>
      </w:r>
      <w:proofErr w:type="spellEnd"/>
    </w:p>
    <w:p w14:paraId="5F68B6E6" w14:textId="77777777" w:rsidR="00D96F8A" w:rsidRPr="00AF1471" w:rsidRDefault="00072223">
      <w:pPr>
        <w:spacing w:after="160" w:line="276" w:lineRule="auto"/>
        <w:rPr>
          <w:lang w:val="en-US"/>
        </w:rPr>
      </w:pPr>
      <w:r w:rsidRPr="00AF1471">
        <w:rPr>
          <w:rFonts w:ascii="Calibri" w:eastAsia="Calibri" w:hAnsi="Calibri" w:cs="Calibri"/>
          <w:sz w:val="22"/>
          <w:szCs w:val="22"/>
          <w:lang w:val="en-US"/>
        </w:rPr>
        <w:t xml:space="preserve">The project also reaches future public managers. In </w:t>
      </w:r>
      <w:proofErr w:type="spellStart"/>
      <w:r w:rsidRPr="00AF1471">
        <w:rPr>
          <w:rFonts w:ascii="Calibri" w:eastAsia="Calibri" w:hAnsi="Calibri" w:cs="Calibri"/>
          <w:sz w:val="22"/>
          <w:szCs w:val="22"/>
          <w:lang w:val="en-US"/>
        </w:rPr>
        <w:t>Howest’s</w:t>
      </w:r>
      <w:proofErr w:type="spellEnd"/>
      <w:r w:rsidRPr="00AF1471">
        <w:rPr>
          <w:rFonts w:ascii="Calibri" w:eastAsia="Calibri" w:hAnsi="Calibri" w:cs="Calibri"/>
          <w:sz w:val="22"/>
          <w:szCs w:val="22"/>
          <w:lang w:val="en-US"/>
        </w:rPr>
        <w:t xml:space="preserve"> new </w:t>
      </w:r>
      <w:proofErr w:type="spellStart"/>
      <w:r w:rsidRPr="00AF1471">
        <w:rPr>
          <w:rFonts w:ascii="Calibri" w:eastAsia="Calibri" w:hAnsi="Calibri" w:cs="Calibri"/>
          <w:sz w:val="22"/>
          <w:szCs w:val="22"/>
          <w:lang w:val="en-US"/>
        </w:rPr>
        <w:t>specialisation</w:t>
      </w:r>
      <w:proofErr w:type="spellEnd"/>
      <w:r w:rsidRPr="00AF1471">
        <w:rPr>
          <w:rFonts w:ascii="Calibri" w:eastAsia="Calibri" w:hAnsi="Calibri" w:cs="Calibri"/>
          <w:sz w:val="22"/>
          <w:szCs w:val="22"/>
          <w:lang w:val="en-US"/>
        </w:rPr>
        <w:t xml:space="preserve"> track Management in Government, Non-profit and Social Profit, the only one of its kind within Business Management in Flanders, x-CITE serves as a case in process management: how do you redesign a public procedure around the citizen?</w:t>
      </w:r>
    </w:p>
    <w:p w14:paraId="4F3D8D84" w14:textId="77777777" w:rsidR="00D96F8A" w:rsidRPr="00AF1471" w:rsidRDefault="00072223">
      <w:pPr>
        <w:spacing w:before="280" w:after="120"/>
        <w:rPr>
          <w:lang w:val="en-US"/>
        </w:rPr>
      </w:pPr>
      <w:r w:rsidRPr="00AF1471">
        <w:rPr>
          <w:rFonts w:ascii="Calibri" w:eastAsia="Calibri" w:hAnsi="Calibri" w:cs="Calibri"/>
          <w:b/>
          <w:bCs/>
          <w:color w:val="1F3864"/>
          <w:sz w:val="26"/>
          <w:szCs w:val="26"/>
          <w:lang w:val="en-US"/>
        </w:rPr>
        <w:t>What we learned</w:t>
      </w:r>
    </w:p>
    <w:p w14:paraId="076AD361" w14:textId="77777777" w:rsidR="00D96F8A" w:rsidRPr="00AF1471" w:rsidRDefault="00072223">
      <w:pPr>
        <w:spacing w:after="160" w:line="276" w:lineRule="auto"/>
        <w:rPr>
          <w:lang w:val="en-US"/>
        </w:rPr>
      </w:pPr>
      <w:r w:rsidRPr="00AF1471">
        <w:rPr>
          <w:rFonts w:ascii="Calibri" w:eastAsia="Calibri" w:hAnsi="Calibri" w:cs="Calibri"/>
          <w:sz w:val="22"/>
          <w:szCs w:val="22"/>
          <w:lang w:val="en-US"/>
        </w:rPr>
        <w:t>The project started with co-design. In workshops with citizens, city officials and partners, broad ambitions became concrete questions: what does a resident want to see on site, and what does a planner need to explain a decision? That groundwork made our development choices much sharper.</w:t>
      </w:r>
    </w:p>
    <w:p w14:paraId="283BDC39" w14:textId="77777777" w:rsidR="00D96F8A" w:rsidRPr="00AF1471" w:rsidRDefault="00072223">
      <w:pPr>
        <w:spacing w:after="160" w:line="276" w:lineRule="auto"/>
        <w:rPr>
          <w:lang w:val="en-US"/>
        </w:rPr>
      </w:pPr>
      <w:r w:rsidRPr="00AF1471">
        <w:rPr>
          <w:rFonts w:ascii="Calibri" w:eastAsia="Calibri" w:hAnsi="Calibri" w:cs="Calibri"/>
          <w:sz w:val="22"/>
          <w:szCs w:val="22"/>
          <w:lang w:val="en-US"/>
        </w:rPr>
        <w:t xml:space="preserve">The technical work had its own lessons. Putting a virtual building exactly in the right spot in the real world is harder than it looks, and data from different partners has to be cleaned and matched first. Close, regular contact with Cegeka, TML and </w:t>
      </w:r>
      <w:proofErr w:type="spellStart"/>
      <w:r w:rsidRPr="00AF1471">
        <w:rPr>
          <w:rFonts w:ascii="Calibri" w:eastAsia="Calibri" w:hAnsi="Calibri" w:cs="Calibri"/>
          <w:sz w:val="22"/>
          <w:szCs w:val="22"/>
          <w:lang w:val="en-US"/>
        </w:rPr>
        <w:t>Digitaal</w:t>
      </w:r>
      <w:proofErr w:type="spellEnd"/>
      <w:r w:rsidRPr="00AF1471">
        <w:rPr>
          <w:rFonts w:ascii="Calibri" w:eastAsia="Calibri" w:hAnsi="Calibri" w:cs="Calibri"/>
          <w:sz w:val="22"/>
          <w:szCs w:val="22"/>
          <w:lang w:val="en-US"/>
        </w:rPr>
        <w:t xml:space="preserve"> Vlaanderen proved essential. Working across three countries takes coordination, but it is also the European added value: a tool designed for Kortrijk is tested against the needs of Rotterdam and Tampere, which makes it more robust and reusable.</w:t>
      </w:r>
    </w:p>
    <w:p w14:paraId="1B7C4216" w14:textId="77777777" w:rsidR="00D96F8A" w:rsidRPr="00AF1471" w:rsidRDefault="00072223">
      <w:pPr>
        <w:spacing w:before="280" w:after="120"/>
        <w:rPr>
          <w:lang w:val="en-US"/>
        </w:rPr>
      </w:pPr>
      <w:r w:rsidRPr="00AF1471">
        <w:rPr>
          <w:rFonts w:ascii="Calibri" w:eastAsia="Calibri" w:hAnsi="Calibri" w:cs="Calibri"/>
          <w:b/>
          <w:bCs/>
          <w:color w:val="1F3864"/>
          <w:sz w:val="26"/>
          <w:szCs w:val="26"/>
          <w:lang w:val="en-US"/>
        </w:rPr>
        <w:t>Our advice</w:t>
      </w:r>
    </w:p>
    <w:p w14:paraId="0900157F" w14:textId="77777777" w:rsidR="00D96F8A" w:rsidRPr="00AF1471" w:rsidRDefault="00072223">
      <w:pPr>
        <w:spacing w:after="160" w:line="276" w:lineRule="auto"/>
        <w:rPr>
          <w:lang w:val="en-US"/>
        </w:rPr>
      </w:pPr>
      <w:r w:rsidRPr="00AF1471">
        <w:rPr>
          <w:rFonts w:ascii="Calibri" w:eastAsia="Calibri" w:hAnsi="Calibri" w:cs="Calibri"/>
          <w:sz w:val="22"/>
          <w:szCs w:val="22"/>
          <w:lang w:val="en-US"/>
        </w:rPr>
        <w:t>For universities of applied sciences, Digital Europe is a strong match: it funds bringing technology into real settings, which is exactly what we do best. Join a consortium where your expertise fills a clear gap, agree early on data and interfaces, and involve end users from day one.</w:t>
      </w:r>
    </w:p>
    <w:p w14:paraId="634551E5" w14:textId="77777777" w:rsidR="00D96F8A" w:rsidRDefault="00072223">
      <w:pPr>
        <w:spacing w:before="280" w:after="120"/>
      </w:pPr>
      <w:r>
        <w:rPr>
          <w:rFonts w:ascii="Calibri" w:eastAsia="Calibri" w:hAnsi="Calibri" w:cs="Calibri"/>
          <w:b/>
          <w:bCs/>
          <w:color w:val="1F3864"/>
          <w:sz w:val="26"/>
          <w:szCs w:val="26"/>
        </w:rPr>
        <w:t xml:space="preserve">Project </w:t>
      </w:r>
      <w:proofErr w:type="spellStart"/>
      <w:r>
        <w:rPr>
          <w:rFonts w:ascii="Calibri" w:eastAsia="Calibri" w:hAnsi="Calibri" w:cs="Calibri"/>
          <w:b/>
          <w:bCs/>
          <w:color w:val="1F3864"/>
          <w:sz w:val="26"/>
          <w:szCs w:val="26"/>
        </w:rPr>
        <w:t>facts</w:t>
      </w:r>
      <w:proofErr w:type="spellEnd"/>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8"/>
        <w:gridCol w:w="7188"/>
      </w:tblGrid>
      <w:tr w:rsidR="00D96F8A" w:rsidRPr="00AF1471" w14:paraId="50A8E5D2" w14:textId="77777777" w:rsidTr="00933D40">
        <w:tc>
          <w:tcPr>
            <w:tcW w:w="1838" w:type="dxa"/>
            <w:tcBorders>
              <w:top w:val="single" w:sz="4" w:space="0" w:color="BFBFBF"/>
              <w:left w:val="single" w:sz="4" w:space="0" w:color="BFBFBF"/>
              <w:bottom w:val="single" w:sz="4" w:space="0" w:color="BFBFBF"/>
              <w:right w:val="single" w:sz="4" w:space="0" w:color="BFBFBF"/>
            </w:tcBorders>
            <w:shd w:val="clear" w:color="auto" w:fill="EDF2F9"/>
            <w:tcMar>
              <w:top w:w="60" w:type="dxa"/>
              <w:left w:w="100" w:type="dxa"/>
              <w:bottom w:w="60" w:type="dxa"/>
              <w:right w:w="100" w:type="dxa"/>
            </w:tcMar>
          </w:tcPr>
          <w:p w14:paraId="7563B733" w14:textId="77777777" w:rsidR="00D96F8A" w:rsidRDefault="00072223">
            <w:r>
              <w:rPr>
                <w:rFonts w:ascii="Calibri" w:eastAsia="Calibri" w:hAnsi="Calibri" w:cs="Calibri"/>
                <w:b/>
                <w:bCs/>
                <w:sz w:val="22"/>
                <w:szCs w:val="22"/>
              </w:rPr>
              <w:t>Project title</w:t>
            </w:r>
          </w:p>
        </w:tc>
        <w:tc>
          <w:tcPr>
            <w:tcW w:w="71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D7806C8" w14:textId="77777777" w:rsidR="00D96F8A" w:rsidRPr="00AF1471" w:rsidRDefault="00072223">
            <w:pPr>
              <w:rPr>
                <w:lang w:val="en-US"/>
              </w:rPr>
            </w:pPr>
            <w:r w:rsidRPr="00AF1471">
              <w:rPr>
                <w:rFonts w:ascii="Calibri" w:eastAsia="Calibri" w:hAnsi="Calibri" w:cs="Calibri"/>
                <w:sz w:val="22"/>
                <w:szCs w:val="22"/>
                <w:lang w:val="en-US"/>
              </w:rPr>
              <w:t>Expanding the Experience of Citizens through Extended Reality (x-CITE)</w:t>
            </w:r>
          </w:p>
        </w:tc>
      </w:tr>
      <w:tr w:rsidR="00D96F8A" w14:paraId="386AEDF9" w14:textId="77777777" w:rsidTr="00933D40">
        <w:tc>
          <w:tcPr>
            <w:tcW w:w="1838" w:type="dxa"/>
            <w:tcBorders>
              <w:top w:val="single" w:sz="4" w:space="0" w:color="BFBFBF"/>
              <w:left w:val="single" w:sz="4" w:space="0" w:color="BFBFBF"/>
              <w:bottom w:val="single" w:sz="4" w:space="0" w:color="BFBFBF"/>
              <w:right w:val="single" w:sz="4" w:space="0" w:color="BFBFBF"/>
            </w:tcBorders>
            <w:shd w:val="clear" w:color="auto" w:fill="EDF2F9"/>
            <w:tcMar>
              <w:top w:w="60" w:type="dxa"/>
              <w:left w:w="100" w:type="dxa"/>
              <w:bottom w:w="60" w:type="dxa"/>
              <w:right w:w="100" w:type="dxa"/>
            </w:tcMar>
          </w:tcPr>
          <w:p w14:paraId="7A8587D8" w14:textId="77777777" w:rsidR="00D96F8A" w:rsidRDefault="00072223">
            <w:r>
              <w:rPr>
                <w:rFonts w:ascii="Calibri" w:eastAsia="Calibri" w:hAnsi="Calibri" w:cs="Calibri"/>
                <w:b/>
                <w:bCs/>
                <w:sz w:val="22"/>
                <w:szCs w:val="22"/>
              </w:rPr>
              <w:t>Programme</w:t>
            </w:r>
          </w:p>
        </w:tc>
        <w:tc>
          <w:tcPr>
            <w:tcW w:w="71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FB97283" w14:textId="77777777" w:rsidR="00D96F8A" w:rsidRDefault="00072223">
            <w:r>
              <w:rPr>
                <w:rFonts w:ascii="Calibri" w:eastAsia="Calibri" w:hAnsi="Calibri" w:cs="Calibri"/>
                <w:sz w:val="22"/>
                <w:szCs w:val="22"/>
              </w:rPr>
              <w:t>Digital Europe Programme</w:t>
            </w:r>
          </w:p>
        </w:tc>
      </w:tr>
      <w:tr w:rsidR="00D96F8A" w:rsidRPr="00AF1471" w14:paraId="1B6DC7C2" w14:textId="77777777" w:rsidTr="00933D40">
        <w:tc>
          <w:tcPr>
            <w:tcW w:w="1838" w:type="dxa"/>
            <w:tcBorders>
              <w:top w:val="single" w:sz="4" w:space="0" w:color="BFBFBF"/>
              <w:left w:val="single" w:sz="4" w:space="0" w:color="BFBFBF"/>
              <w:bottom w:val="single" w:sz="4" w:space="0" w:color="BFBFBF"/>
              <w:right w:val="single" w:sz="4" w:space="0" w:color="BFBFBF"/>
            </w:tcBorders>
            <w:shd w:val="clear" w:color="auto" w:fill="EDF2F9"/>
            <w:tcMar>
              <w:top w:w="60" w:type="dxa"/>
              <w:left w:w="100" w:type="dxa"/>
              <w:bottom w:w="60" w:type="dxa"/>
              <w:right w:w="100" w:type="dxa"/>
            </w:tcMar>
          </w:tcPr>
          <w:p w14:paraId="79382FF6" w14:textId="77777777" w:rsidR="00D96F8A" w:rsidRDefault="00072223">
            <w:r>
              <w:rPr>
                <w:rFonts w:ascii="Calibri" w:eastAsia="Calibri" w:hAnsi="Calibri" w:cs="Calibri"/>
                <w:b/>
                <w:bCs/>
                <w:sz w:val="22"/>
                <w:szCs w:val="22"/>
              </w:rPr>
              <w:t>Call ID</w:t>
            </w:r>
          </w:p>
        </w:tc>
        <w:tc>
          <w:tcPr>
            <w:tcW w:w="71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B94EDA5" w14:textId="77777777" w:rsidR="00D96F8A" w:rsidRPr="00AF1471" w:rsidRDefault="00072223">
            <w:pPr>
              <w:rPr>
                <w:lang w:val="en-US"/>
              </w:rPr>
            </w:pPr>
            <w:r w:rsidRPr="00AF1471">
              <w:rPr>
                <w:rFonts w:ascii="Calibri" w:eastAsia="Calibri" w:hAnsi="Calibri" w:cs="Calibri"/>
                <w:sz w:val="22"/>
                <w:szCs w:val="22"/>
                <w:lang w:val="en-US"/>
              </w:rPr>
              <w:t xml:space="preserve">DIGITAL-2023-CLOUD-AI-04-DEVELOPCITI (Developing </w:t>
            </w:r>
            <w:proofErr w:type="spellStart"/>
            <w:r w:rsidRPr="00AF1471">
              <w:rPr>
                <w:rFonts w:ascii="Calibri" w:eastAsia="Calibri" w:hAnsi="Calibri" w:cs="Calibri"/>
                <w:sz w:val="22"/>
                <w:szCs w:val="22"/>
                <w:lang w:val="en-US"/>
              </w:rPr>
              <w:t>CitiVerse</w:t>
            </w:r>
            <w:proofErr w:type="spellEnd"/>
            <w:r w:rsidRPr="00AF1471">
              <w:rPr>
                <w:rFonts w:ascii="Calibri" w:eastAsia="Calibri" w:hAnsi="Calibri" w:cs="Calibri"/>
                <w:sz w:val="22"/>
                <w:szCs w:val="22"/>
                <w:lang w:val="en-US"/>
              </w:rPr>
              <w:t>)</w:t>
            </w:r>
          </w:p>
        </w:tc>
      </w:tr>
      <w:tr w:rsidR="00D96F8A" w14:paraId="68BD0E64" w14:textId="77777777" w:rsidTr="00933D40">
        <w:tc>
          <w:tcPr>
            <w:tcW w:w="1838" w:type="dxa"/>
            <w:tcBorders>
              <w:top w:val="single" w:sz="4" w:space="0" w:color="BFBFBF"/>
              <w:left w:val="single" w:sz="4" w:space="0" w:color="BFBFBF"/>
              <w:bottom w:val="single" w:sz="4" w:space="0" w:color="BFBFBF"/>
              <w:right w:val="single" w:sz="4" w:space="0" w:color="BFBFBF"/>
            </w:tcBorders>
            <w:shd w:val="clear" w:color="auto" w:fill="EDF2F9"/>
            <w:tcMar>
              <w:top w:w="60" w:type="dxa"/>
              <w:left w:w="100" w:type="dxa"/>
              <w:bottom w:w="60" w:type="dxa"/>
              <w:right w:w="100" w:type="dxa"/>
            </w:tcMar>
          </w:tcPr>
          <w:p w14:paraId="5D9517D8" w14:textId="77777777" w:rsidR="00D96F8A" w:rsidRDefault="00072223">
            <w:r>
              <w:rPr>
                <w:rFonts w:ascii="Calibri" w:eastAsia="Calibri" w:hAnsi="Calibri" w:cs="Calibri"/>
                <w:b/>
                <w:bCs/>
                <w:sz w:val="22"/>
                <w:szCs w:val="22"/>
              </w:rPr>
              <w:t>Grant agreement</w:t>
            </w:r>
          </w:p>
        </w:tc>
        <w:tc>
          <w:tcPr>
            <w:tcW w:w="71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BC0A66A" w14:textId="77777777" w:rsidR="00D96F8A" w:rsidRDefault="00072223">
            <w:r>
              <w:rPr>
                <w:rFonts w:ascii="Calibri" w:eastAsia="Calibri" w:hAnsi="Calibri" w:cs="Calibri"/>
                <w:sz w:val="22"/>
                <w:szCs w:val="22"/>
              </w:rPr>
              <w:t>101167756</w:t>
            </w:r>
          </w:p>
        </w:tc>
      </w:tr>
      <w:tr w:rsidR="00D96F8A" w14:paraId="7767E249" w14:textId="77777777" w:rsidTr="00933D40">
        <w:tc>
          <w:tcPr>
            <w:tcW w:w="1838" w:type="dxa"/>
            <w:tcBorders>
              <w:top w:val="single" w:sz="4" w:space="0" w:color="BFBFBF"/>
              <w:left w:val="single" w:sz="4" w:space="0" w:color="BFBFBF"/>
              <w:bottom w:val="single" w:sz="4" w:space="0" w:color="BFBFBF"/>
              <w:right w:val="single" w:sz="4" w:space="0" w:color="BFBFBF"/>
            </w:tcBorders>
            <w:shd w:val="clear" w:color="auto" w:fill="EDF2F9"/>
            <w:tcMar>
              <w:top w:w="60" w:type="dxa"/>
              <w:left w:w="100" w:type="dxa"/>
              <w:bottom w:w="60" w:type="dxa"/>
              <w:right w:w="100" w:type="dxa"/>
            </w:tcMar>
          </w:tcPr>
          <w:p w14:paraId="37DE0305" w14:textId="77777777" w:rsidR="00D96F8A" w:rsidRDefault="00072223">
            <w:r>
              <w:rPr>
                <w:rFonts w:ascii="Calibri" w:eastAsia="Calibri" w:hAnsi="Calibri" w:cs="Calibri"/>
                <w:b/>
                <w:bCs/>
                <w:sz w:val="22"/>
                <w:szCs w:val="22"/>
              </w:rPr>
              <w:lastRenderedPageBreak/>
              <w:t>Duration</w:t>
            </w:r>
          </w:p>
        </w:tc>
        <w:tc>
          <w:tcPr>
            <w:tcW w:w="71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B26B7D9" w14:textId="77777777" w:rsidR="00D96F8A" w:rsidRDefault="00072223">
            <w:r>
              <w:rPr>
                <w:rFonts w:ascii="Calibri" w:eastAsia="Calibri" w:hAnsi="Calibri" w:cs="Calibri"/>
                <w:sz w:val="22"/>
                <w:szCs w:val="22"/>
              </w:rPr>
              <w:t>December 2024 – May 2027</w:t>
            </w:r>
          </w:p>
        </w:tc>
      </w:tr>
      <w:tr w:rsidR="00D96F8A" w14:paraId="4151C326" w14:textId="77777777" w:rsidTr="00933D40">
        <w:tc>
          <w:tcPr>
            <w:tcW w:w="1838" w:type="dxa"/>
            <w:tcBorders>
              <w:top w:val="single" w:sz="4" w:space="0" w:color="BFBFBF"/>
              <w:left w:val="single" w:sz="4" w:space="0" w:color="BFBFBF"/>
              <w:bottom w:val="single" w:sz="4" w:space="0" w:color="BFBFBF"/>
              <w:right w:val="single" w:sz="4" w:space="0" w:color="BFBFBF"/>
            </w:tcBorders>
            <w:shd w:val="clear" w:color="auto" w:fill="EDF2F9"/>
            <w:tcMar>
              <w:top w:w="60" w:type="dxa"/>
              <w:left w:w="100" w:type="dxa"/>
              <w:bottom w:w="60" w:type="dxa"/>
              <w:right w:w="100" w:type="dxa"/>
            </w:tcMar>
          </w:tcPr>
          <w:p w14:paraId="6760FE48" w14:textId="77777777" w:rsidR="00D96F8A" w:rsidRDefault="00072223">
            <w:r>
              <w:rPr>
                <w:rFonts w:ascii="Calibri" w:eastAsia="Calibri" w:hAnsi="Calibri" w:cs="Calibri"/>
                <w:b/>
                <w:bCs/>
                <w:sz w:val="22"/>
                <w:szCs w:val="22"/>
              </w:rPr>
              <w:t>Budget</w:t>
            </w:r>
          </w:p>
        </w:tc>
        <w:tc>
          <w:tcPr>
            <w:tcW w:w="71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F08026D" w14:textId="77777777" w:rsidR="00D96F8A" w:rsidRDefault="00072223">
            <w:r>
              <w:rPr>
                <w:rFonts w:ascii="Calibri" w:eastAsia="Calibri" w:hAnsi="Calibri" w:cs="Calibri"/>
                <w:sz w:val="22"/>
                <w:szCs w:val="22"/>
              </w:rPr>
              <w:t>€6.49 million</w:t>
            </w:r>
          </w:p>
        </w:tc>
      </w:tr>
      <w:tr w:rsidR="00D96F8A" w14:paraId="2D223353" w14:textId="77777777" w:rsidTr="00933D40">
        <w:tc>
          <w:tcPr>
            <w:tcW w:w="1838" w:type="dxa"/>
            <w:tcBorders>
              <w:top w:val="single" w:sz="4" w:space="0" w:color="BFBFBF"/>
              <w:left w:val="single" w:sz="4" w:space="0" w:color="BFBFBF"/>
              <w:bottom w:val="single" w:sz="4" w:space="0" w:color="BFBFBF"/>
              <w:right w:val="single" w:sz="4" w:space="0" w:color="BFBFBF"/>
            </w:tcBorders>
            <w:shd w:val="clear" w:color="auto" w:fill="EDF2F9"/>
            <w:tcMar>
              <w:top w:w="60" w:type="dxa"/>
              <w:left w:w="100" w:type="dxa"/>
              <w:bottom w:w="60" w:type="dxa"/>
              <w:right w:w="100" w:type="dxa"/>
            </w:tcMar>
          </w:tcPr>
          <w:p w14:paraId="78B86171" w14:textId="77777777" w:rsidR="00D96F8A" w:rsidRDefault="00072223">
            <w:r>
              <w:rPr>
                <w:rFonts w:ascii="Calibri" w:eastAsia="Calibri" w:hAnsi="Calibri" w:cs="Calibri"/>
                <w:b/>
                <w:bCs/>
                <w:sz w:val="22"/>
                <w:szCs w:val="22"/>
              </w:rPr>
              <w:t>Coordinator</w:t>
            </w:r>
          </w:p>
        </w:tc>
        <w:tc>
          <w:tcPr>
            <w:tcW w:w="71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47F27AE" w14:textId="77777777" w:rsidR="00D96F8A" w:rsidRDefault="00072223">
            <w:r>
              <w:rPr>
                <w:rFonts w:ascii="Calibri" w:eastAsia="Calibri" w:hAnsi="Calibri" w:cs="Calibri"/>
                <w:sz w:val="22"/>
                <w:szCs w:val="22"/>
              </w:rPr>
              <w:t>City of Tampere (Finland)</w:t>
            </w:r>
          </w:p>
        </w:tc>
      </w:tr>
      <w:tr w:rsidR="00D96F8A" w:rsidRPr="00AF1471" w14:paraId="79DAE5A8" w14:textId="77777777" w:rsidTr="00933D40">
        <w:tc>
          <w:tcPr>
            <w:tcW w:w="1838" w:type="dxa"/>
            <w:tcBorders>
              <w:top w:val="single" w:sz="4" w:space="0" w:color="BFBFBF"/>
              <w:left w:val="single" w:sz="4" w:space="0" w:color="BFBFBF"/>
              <w:bottom w:val="single" w:sz="4" w:space="0" w:color="BFBFBF"/>
              <w:right w:val="single" w:sz="4" w:space="0" w:color="BFBFBF"/>
            </w:tcBorders>
            <w:shd w:val="clear" w:color="auto" w:fill="EDF2F9"/>
            <w:tcMar>
              <w:top w:w="60" w:type="dxa"/>
              <w:left w:w="100" w:type="dxa"/>
              <w:bottom w:w="60" w:type="dxa"/>
              <w:right w:w="100" w:type="dxa"/>
            </w:tcMar>
          </w:tcPr>
          <w:p w14:paraId="1417CD53" w14:textId="77777777" w:rsidR="00D96F8A" w:rsidRDefault="00072223">
            <w:r>
              <w:rPr>
                <w:rFonts w:ascii="Calibri" w:eastAsia="Calibri" w:hAnsi="Calibri" w:cs="Calibri"/>
                <w:b/>
                <w:bCs/>
                <w:sz w:val="22"/>
                <w:szCs w:val="22"/>
              </w:rPr>
              <w:t>Partners</w:t>
            </w:r>
          </w:p>
        </w:tc>
        <w:tc>
          <w:tcPr>
            <w:tcW w:w="71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02C9848" w14:textId="77777777" w:rsidR="00D96F8A" w:rsidRPr="00AF1471" w:rsidRDefault="00072223">
            <w:pPr>
              <w:rPr>
                <w:lang w:val="en-US"/>
              </w:rPr>
            </w:pPr>
            <w:r w:rsidRPr="00AF1471">
              <w:rPr>
                <w:rFonts w:ascii="Calibri" w:eastAsia="Calibri" w:hAnsi="Calibri" w:cs="Calibri"/>
                <w:sz w:val="22"/>
                <w:szCs w:val="22"/>
                <w:lang w:val="en-US"/>
              </w:rPr>
              <w:t xml:space="preserve">Finland: City of Tampere, Nokia · The Netherlands: City of Rotterdam, Krill </w:t>
            </w:r>
            <w:proofErr w:type="spellStart"/>
            <w:r w:rsidRPr="00AF1471">
              <w:rPr>
                <w:rFonts w:ascii="Calibri" w:eastAsia="Calibri" w:hAnsi="Calibri" w:cs="Calibri"/>
                <w:sz w:val="22"/>
                <w:szCs w:val="22"/>
                <w:lang w:val="en-US"/>
              </w:rPr>
              <w:t>o.r.c.a</w:t>
            </w:r>
            <w:proofErr w:type="spellEnd"/>
            <w:r w:rsidRPr="00AF1471">
              <w:rPr>
                <w:rFonts w:ascii="Calibri" w:eastAsia="Calibri" w:hAnsi="Calibri" w:cs="Calibri"/>
                <w:sz w:val="22"/>
                <w:szCs w:val="22"/>
                <w:lang w:val="en-US"/>
              </w:rPr>
              <w:t xml:space="preserve">., Future Insight, Open &amp; Agile Smart Cities (OASC) · Belgium: </w:t>
            </w:r>
            <w:proofErr w:type="spellStart"/>
            <w:r w:rsidRPr="00AF1471">
              <w:rPr>
                <w:rFonts w:ascii="Calibri" w:eastAsia="Calibri" w:hAnsi="Calibri" w:cs="Calibri"/>
                <w:sz w:val="22"/>
                <w:szCs w:val="22"/>
                <w:lang w:val="en-US"/>
              </w:rPr>
              <w:t>Digitaal</w:t>
            </w:r>
            <w:proofErr w:type="spellEnd"/>
            <w:r w:rsidRPr="00AF1471">
              <w:rPr>
                <w:rFonts w:ascii="Calibri" w:eastAsia="Calibri" w:hAnsi="Calibri" w:cs="Calibri"/>
                <w:sz w:val="22"/>
                <w:szCs w:val="22"/>
                <w:lang w:val="en-US"/>
              </w:rPr>
              <w:t xml:space="preserve"> Vlaanderen, </w:t>
            </w:r>
            <w:proofErr w:type="spellStart"/>
            <w:r w:rsidRPr="00AF1471">
              <w:rPr>
                <w:rFonts w:ascii="Calibri" w:eastAsia="Calibri" w:hAnsi="Calibri" w:cs="Calibri"/>
                <w:sz w:val="22"/>
                <w:szCs w:val="22"/>
                <w:lang w:val="en-US"/>
              </w:rPr>
              <w:t>Howest</w:t>
            </w:r>
            <w:proofErr w:type="spellEnd"/>
            <w:r w:rsidRPr="00AF1471">
              <w:rPr>
                <w:rFonts w:ascii="Calibri" w:eastAsia="Calibri" w:hAnsi="Calibri" w:cs="Calibri"/>
                <w:sz w:val="22"/>
                <w:szCs w:val="22"/>
                <w:lang w:val="en-US"/>
              </w:rPr>
              <w:t xml:space="preserve">, </w:t>
            </w:r>
            <w:proofErr w:type="spellStart"/>
            <w:r w:rsidRPr="00AF1471">
              <w:rPr>
                <w:rFonts w:ascii="Calibri" w:eastAsia="Calibri" w:hAnsi="Calibri" w:cs="Calibri"/>
                <w:sz w:val="22"/>
                <w:szCs w:val="22"/>
                <w:lang w:val="en-US"/>
              </w:rPr>
              <w:t>imec</w:t>
            </w:r>
            <w:proofErr w:type="spellEnd"/>
            <w:r w:rsidRPr="00AF1471">
              <w:rPr>
                <w:rFonts w:ascii="Calibri" w:eastAsia="Calibri" w:hAnsi="Calibri" w:cs="Calibri"/>
                <w:sz w:val="22"/>
                <w:szCs w:val="22"/>
                <w:lang w:val="en-US"/>
              </w:rPr>
              <w:t xml:space="preserve">, Cegeka, TML, </w:t>
            </w:r>
            <w:proofErr w:type="spellStart"/>
            <w:r w:rsidRPr="00AF1471">
              <w:rPr>
                <w:rFonts w:ascii="Calibri" w:eastAsia="Calibri" w:hAnsi="Calibri" w:cs="Calibri"/>
                <w:sz w:val="22"/>
                <w:szCs w:val="22"/>
                <w:lang w:val="en-US"/>
              </w:rPr>
              <w:t>Telraam</w:t>
            </w:r>
            <w:proofErr w:type="spellEnd"/>
          </w:p>
        </w:tc>
      </w:tr>
      <w:tr w:rsidR="00D96F8A" w:rsidRPr="00AF1471" w14:paraId="23F7099C" w14:textId="77777777" w:rsidTr="00933D40">
        <w:tc>
          <w:tcPr>
            <w:tcW w:w="1838" w:type="dxa"/>
            <w:tcBorders>
              <w:top w:val="single" w:sz="4" w:space="0" w:color="BFBFBF"/>
              <w:left w:val="single" w:sz="4" w:space="0" w:color="BFBFBF"/>
              <w:bottom w:val="single" w:sz="4" w:space="0" w:color="BFBFBF"/>
              <w:right w:val="single" w:sz="4" w:space="0" w:color="BFBFBF"/>
            </w:tcBorders>
            <w:shd w:val="clear" w:color="auto" w:fill="EDF2F9"/>
            <w:tcMar>
              <w:top w:w="60" w:type="dxa"/>
              <w:left w:w="100" w:type="dxa"/>
              <w:bottom w:w="60" w:type="dxa"/>
              <w:right w:w="100" w:type="dxa"/>
            </w:tcMar>
          </w:tcPr>
          <w:p w14:paraId="5DA966A0" w14:textId="77777777" w:rsidR="00D96F8A" w:rsidRDefault="00072223">
            <w:proofErr w:type="spellStart"/>
            <w:r>
              <w:rPr>
                <w:rFonts w:ascii="Calibri" w:eastAsia="Calibri" w:hAnsi="Calibri" w:cs="Calibri"/>
                <w:b/>
                <w:bCs/>
                <w:sz w:val="22"/>
                <w:szCs w:val="22"/>
              </w:rPr>
              <w:t>Howest</w:t>
            </w:r>
            <w:proofErr w:type="spellEnd"/>
            <w:r>
              <w:rPr>
                <w:rFonts w:ascii="Calibri" w:eastAsia="Calibri" w:hAnsi="Calibri" w:cs="Calibri"/>
                <w:b/>
                <w:bCs/>
                <w:sz w:val="22"/>
                <w:szCs w:val="22"/>
              </w:rPr>
              <w:t xml:space="preserve"> </w:t>
            </w:r>
            <w:proofErr w:type="spellStart"/>
            <w:r>
              <w:rPr>
                <w:rFonts w:ascii="Calibri" w:eastAsia="Calibri" w:hAnsi="Calibri" w:cs="Calibri"/>
                <w:b/>
                <w:bCs/>
                <w:sz w:val="22"/>
                <w:szCs w:val="22"/>
              </w:rPr>
              <w:t>role</w:t>
            </w:r>
            <w:proofErr w:type="spellEnd"/>
          </w:p>
        </w:tc>
        <w:tc>
          <w:tcPr>
            <w:tcW w:w="71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6D2E70F" w14:textId="77777777" w:rsidR="00D96F8A" w:rsidRPr="00AF1471" w:rsidRDefault="00072223">
            <w:pPr>
              <w:rPr>
                <w:lang w:val="en-US"/>
              </w:rPr>
            </w:pPr>
            <w:r w:rsidRPr="00AF1471">
              <w:rPr>
                <w:rFonts w:ascii="Calibri" w:eastAsia="Calibri" w:hAnsi="Calibri" w:cs="Calibri"/>
                <w:sz w:val="22"/>
                <w:szCs w:val="22"/>
                <w:lang w:val="en-US"/>
              </w:rPr>
              <w:t>Technology partner for XR and 3D</w:t>
            </w:r>
          </w:p>
        </w:tc>
      </w:tr>
    </w:tbl>
    <w:p w14:paraId="5738735F" w14:textId="77777777" w:rsidR="00D96F8A" w:rsidRPr="00AF1471" w:rsidRDefault="00072223">
      <w:pPr>
        <w:spacing w:before="160"/>
        <w:rPr>
          <w:lang w:val="en-US"/>
        </w:rPr>
      </w:pPr>
      <w:r w:rsidRPr="00AF1471">
        <w:rPr>
          <w:rFonts w:ascii="Calibri" w:eastAsia="Calibri" w:hAnsi="Calibri" w:cs="Calibri"/>
          <w:sz w:val="22"/>
          <w:szCs w:val="22"/>
          <w:lang w:val="en-US"/>
        </w:rPr>
        <w:t>More about the project: </w:t>
      </w:r>
      <w:hyperlink r:id="rId9" w:history="1">
        <w:r w:rsidR="00D96F8A" w:rsidRPr="00AF1471">
          <w:rPr>
            <w:rFonts w:ascii="Calibri" w:eastAsia="Calibri" w:hAnsi="Calibri" w:cs="Calibri"/>
            <w:color w:val="0563C1"/>
            <w:sz w:val="22"/>
            <w:szCs w:val="22"/>
            <w:u w:val="single"/>
            <w:lang w:val="en-US"/>
          </w:rPr>
          <w:t>xcitecitiverse.eu</w:t>
        </w:r>
      </w:hyperlink>
    </w:p>
    <w:sectPr w:rsidR="00D96F8A" w:rsidRPr="00AF147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F70BF"/>
    <w:multiLevelType w:val="hybridMultilevel"/>
    <w:tmpl w:val="3A148670"/>
    <w:lvl w:ilvl="0" w:tplc="E856C612">
      <w:start w:val="1"/>
      <w:numFmt w:val="bullet"/>
      <w:lvlText w:val="•"/>
      <w:lvlJc w:val="left"/>
      <w:pPr>
        <w:ind w:left="567" w:hanging="283"/>
      </w:pPr>
    </w:lvl>
    <w:lvl w:ilvl="1" w:tplc="44C6C634">
      <w:numFmt w:val="decimal"/>
      <w:lvlText w:val=""/>
      <w:lvlJc w:val="left"/>
    </w:lvl>
    <w:lvl w:ilvl="2" w:tplc="5C2C63DE">
      <w:numFmt w:val="decimal"/>
      <w:lvlText w:val=""/>
      <w:lvlJc w:val="left"/>
    </w:lvl>
    <w:lvl w:ilvl="3" w:tplc="B5E6C1A4">
      <w:numFmt w:val="decimal"/>
      <w:lvlText w:val=""/>
      <w:lvlJc w:val="left"/>
    </w:lvl>
    <w:lvl w:ilvl="4" w:tplc="646850C6">
      <w:numFmt w:val="decimal"/>
      <w:lvlText w:val=""/>
      <w:lvlJc w:val="left"/>
    </w:lvl>
    <w:lvl w:ilvl="5" w:tplc="1DCA28E8">
      <w:numFmt w:val="decimal"/>
      <w:lvlText w:val=""/>
      <w:lvlJc w:val="left"/>
    </w:lvl>
    <w:lvl w:ilvl="6" w:tplc="BB6E1CE8">
      <w:numFmt w:val="decimal"/>
      <w:lvlText w:val=""/>
      <w:lvlJc w:val="left"/>
    </w:lvl>
    <w:lvl w:ilvl="7" w:tplc="551C7FA8">
      <w:numFmt w:val="decimal"/>
      <w:lvlText w:val=""/>
      <w:lvlJc w:val="left"/>
    </w:lvl>
    <w:lvl w:ilvl="8" w:tplc="CFE2C7BA">
      <w:numFmt w:val="decimal"/>
      <w:lvlText w:val=""/>
      <w:lvlJc w:val="left"/>
    </w:lvl>
  </w:abstractNum>
  <w:abstractNum w:abstractNumId="1" w15:restartNumberingAfterBreak="0">
    <w:nsid w:val="72DF2C2F"/>
    <w:multiLevelType w:val="hybridMultilevel"/>
    <w:tmpl w:val="7AA6BC70"/>
    <w:lvl w:ilvl="0" w:tplc="C6D6B3C8">
      <w:start w:val="1"/>
      <w:numFmt w:val="bullet"/>
      <w:lvlText w:val="●"/>
      <w:lvlJc w:val="left"/>
      <w:pPr>
        <w:ind w:left="720" w:hanging="360"/>
      </w:pPr>
    </w:lvl>
    <w:lvl w:ilvl="1" w:tplc="8FFC32BC">
      <w:start w:val="1"/>
      <w:numFmt w:val="bullet"/>
      <w:lvlText w:val="○"/>
      <w:lvlJc w:val="left"/>
      <w:pPr>
        <w:ind w:left="1440" w:hanging="360"/>
      </w:pPr>
    </w:lvl>
    <w:lvl w:ilvl="2" w:tplc="DA5C8460">
      <w:start w:val="1"/>
      <w:numFmt w:val="bullet"/>
      <w:lvlText w:val="■"/>
      <w:lvlJc w:val="left"/>
      <w:pPr>
        <w:ind w:left="2160" w:hanging="360"/>
      </w:pPr>
    </w:lvl>
    <w:lvl w:ilvl="3" w:tplc="F0126B5C">
      <w:start w:val="1"/>
      <w:numFmt w:val="bullet"/>
      <w:lvlText w:val="●"/>
      <w:lvlJc w:val="left"/>
      <w:pPr>
        <w:ind w:left="2880" w:hanging="360"/>
      </w:pPr>
    </w:lvl>
    <w:lvl w:ilvl="4" w:tplc="3CB077A6">
      <w:start w:val="1"/>
      <w:numFmt w:val="bullet"/>
      <w:lvlText w:val="○"/>
      <w:lvlJc w:val="left"/>
      <w:pPr>
        <w:ind w:left="3600" w:hanging="360"/>
      </w:pPr>
    </w:lvl>
    <w:lvl w:ilvl="5" w:tplc="ADDA319A">
      <w:start w:val="1"/>
      <w:numFmt w:val="bullet"/>
      <w:lvlText w:val="■"/>
      <w:lvlJc w:val="left"/>
      <w:pPr>
        <w:ind w:left="4320" w:hanging="360"/>
      </w:pPr>
    </w:lvl>
    <w:lvl w:ilvl="6" w:tplc="3B98B85A">
      <w:start w:val="1"/>
      <w:numFmt w:val="bullet"/>
      <w:lvlText w:val="●"/>
      <w:lvlJc w:val="left"/>
      <w:pPr>
        <w:ind w:left="5040" w:hanging="360"/>
      </w:pPr>
    </w:lvl>
    <w:lvl w:ilvl="7" w:tplc="0CEE8372">
      <w:start w:val="1"/>
      <w:numFmt w:val="bullet"/>
      <w:lvlText w:val="●"/>
      <w:lvlJc w:val="left"/>
      <w:pPr>
        <w:ind w:left="5760" w:hanging="360"/>
      </w:pPr>
    </w:lvl>
    <w:lvl w:ilvl="8" w:tplc="24D2EBDE">
      <w:start w:val="1"/>
      <w:numFmt w:val="bullet"/>
      <w:lvlText w:val="●"/>
      <w:lvlJc w:val="left"/>
      <w:pPr>
        <w:ind w:left="6480" w:hanging="360"/>
      </w:pPr>
    </w:lvl>
  </w:abstractNum>
  <w:num w:numId="1" w16cid:durableId="674378749">
    <w:abstractNumId w:val="1"/>
    <w:lvlOverride w:ilvl="0">
      <w:startOverride w:val="1"/>
    </w:lvlOverride>
  </w:num>
  <w:num w:numId="2" w16cid:durableId="1923877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F8A"/>
    <w:rsid w:val="00072223"/>
    <w:rsid w:val="00281D2A"/>
    <w:rsid w:val="00291C98"/>
    <w:rsid w:val="004904C4"/>
    <w:rsid w:val="00933D40"/>
    <w:rsid w:val="00AF1471"/>
    <w:rsid w:val="00C3219C"/>
    <w:rsid w:val="00D96F8A"/>
    <w:rsid w:val="00E91A9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C26CD"/>
  <w15:docId w15:val="{8AB41B3A-3841-46D1-83B8-D6FDC45DC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character" w:styleId="Onopgelostemelding">
    <w:name w:val="Unresolved Mention"/>
    <w:basedOn w:val="Standaardalinea-lettertype"/>
    <w:uiPriority w:val="99"/>
    <w:semiHidden/>
    <w:unhideWhenUsed/>
    <w:rsid w:val="00C321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c.europa.eu/info/funding-tenders/opportunities/portal/screen/opportunities/topic-details/DIGITAL-2023-CLOUD-AI-04-DEVELOPCITI?order=DESC&amp;pageNumber=1&amp;pageSize=50&amp;sortBy=startDate&amp;keywords=DIGITAL-2023-CLOUD-AI-04-DEVELOPCITI&amp;isExactMatch=true&amp;status=31094501,31094502,31094503&amp;frameworkProgramme=43152860" TargetMode="External"/><Relationship Id="rId3" Type="http://schemas.openxmlformats.org/officeDocument/2006/relationships/settings" Target="settings.xml"/><Relationship Id="rId7" Type="http://schemas.openxmlformats.org/officeDocument/2006/relationships/hyperlink" Target="https://xcitecitiverse.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owest.be/n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xcitecitiverse.eu/"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909</Words>
  <Characters>5005</Characters>
  <Application>Microsoft Office Word</Application>
  <DocSecurity>0</DocSecurity>
  <Lines>41</Lines>
  <Paragraphs>11</Paragraphs>
  <ScaleCrop>false</ScaleCrop>
  <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Daphne Tuyaerts (FWO)</cp:lastModifiedBy>
  <cp:revision>3</cp:revision>
  <dcterms:created xsi:type="dcterms:W3CDTF">2026-10-28T10:11:00Z</dcterms:created>
  <dcterms:modified xsi:type="dcterms:W3CDTF">2026-10-28T10:14:00Z</dcterms:modified>
</cp:coreProperties>
</file>